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bookmarkStart w:id="0" w:name="block-11679504"/>
      <w:r>
        <w:drawing>
          <wp:inline distT="0" distB="0" distL="114300" distR="114300">
            <wp:extent cx="5922010" cy="8375015"/>
            <wp:effectExtent l="0" t="0" r="2540" b="698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22010" cy="8375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8" w:name="_GoBack"/>
      <w:bookmarkEnd w:id="8"/>
      <w:r>
        <w:rPr>
          <w:rFonts w:ascii="Times New Roman" w:hAnsi="Times New Roman"/>
          <w:b/>
          <w:color w:val="000000"/>
          <w:sz w:val="28"/>
          <w:lang w:val="ru-RU"/>
        </w:rPr>
        <w:t>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>
      <w:pPr>
        <w:spacing w:after="0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bookmarkEnd w:id="0"/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1" w:name="block-11679507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курса «Учимся писать грамотно» на уровне основного общего образования подготовлена на основе ФГОС ООО, ФОП ООО, Концепции преподавания русского языка в Российской Федерации (утверждена распоряжением Правительства Российской Федерации от 9 апреля 2016 г № 637-р) и подлежит непосредственному применению при реализации обязательной части ФОП ООО.</w:t>
      </w:r>
    </w:p>
    <w:p>
      <w:pPr>
        <w:spacing w:after="0" w:line="264" w:lineRule="auto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ОБЩАЯ ХАРАКТЕРИСТИКА КУРСА </w:t>
      </w:r>
    </w:p>
    <w:p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Известно, что курс русского языка 7 класса вызывает наибольшие трудности у обучающихся в усвоении. Учащимся трудна орфография причастий (наличие общих признаков у прилагательных и причастий и неумение разграничивать их приводят к устойчивым ошибкам в написании Н и НН в суффиксах причастий и прилагательных),  наречий (поскольку написание многих наречий не подчиняется общим правилам), частиц (так как правильность их написания во многом определяется умением учеников приводить в систему знания о частях речи; правила написания частиц НЕ и НИ не отличаются достаточной четкостью) и т.д. В связи с наличием общих признаков у причастий и деепричастий сложно для восприятия семиклассников обособление причастных и деепричастных оборотов.</w:t>
      </w:r>
    </w:p>
    <w:p>
      <w:pPr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Кроме того необходимо учитывать, что темы курса 5-6 классов («Существительное», «Прилагательное», «Глагол») изучаются неоднократно, начиная с начальных классов, а с темами 7-го класса школьники знакомятся впервые и их изучение не повторяется в системе в последующих классах. Это диктует необходимость постоянного возвращения на уроках к ранее (в этом же году) изученному с целью обработки умений и навыков, чему будет способствовать программа курса «Учимся писать грамотно». </w:t>
      </w:r>
    </w:p>
    <w:p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Содержание курса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ЦЕЛЬ И ЗАДАЧИ ИЗУЧЕНИЯ КУРСА «УЧИМСЯ ПИСАТЬ ГРАМОТНО»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Основная цель курса – развитие коммуникативно-речевой культуры учащихся.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В процессе работы курса решаются следующие учебные задачи: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совершенствуются орфографическая и пунктуационная грамотность учащихся;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актуализируются личностные качества семиклассников, что помогает раскрытию их творческих способностей;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активизируется внимание учащихся к собственной письменной речи;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 развивается ассоциативное мышление учащихся;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формируется коммуникативное умение создавать собственные речевые произведения, используя возможности разных типов и стилей речи;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- формируются представления школьников о разных способах восприятия действительности; 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- демонстрируются творческие поиски художников слова, уже известных учащимся.</w:t>
      </w:r>
    </w:p>
    <w:p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заболеваниями, образовательный процесс по данному учебному  курсу осуществляется с использованием дистанционных технологий, «электронных дневников», социальных сетей и других форм.</w:t>
      </w:r>
    </w:p>
    <w:p>
      <w:pPr>
        <w:spacing w:after="0" w:line="264" w:lineRule="auto"/>
        <w:ind w:left="12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КУРСА «УЧИМСЯ ПИСАТЬ ГРАМОТНО»</w:t>
      </w:r>
      <w:r>
        <w:rPr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В УЧЕБНОМ ПЛАНЕ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bookmarkEnd w:id="1"/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bookmarkStart w:id="2" w:name="block-11679505"/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курса по русскому языку, составляет 34 часа: 1 час в неделю.</w:t>
      </w:r>
    </w:p>
    <w:p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КУРСА «УЧИМСЯ ПИСАТЬ ГРАМОТНО»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  <w:lang w:val="ru-RU"/>
        </w:rPr>
        <w:t xml:space="preserve">Программа курса состоит из трудных тем по орфографии.  Вначале идет  материал для повторения, углубления и некоторого расширения знаний по орфографии, где особое внимание уделяется трудным случаям правописания. В этот раздел вошли темы, изученные в 5-6 классах. Во втором разделе – материал, изучаемый  в 7 классе. В  заключении рассматриваются  темы по синтаксису и пунктуации и предусмотрена работа по предупреждению стилистических и речевых ошибок: разъясняются типы ошибок, причины их возникновения.  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Введение. Теоретические сведения.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Введение. Основные принципы русской орфографии.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Работа с изученной теорией.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Нахождение изученных теоретических компонентов на примерах из конкретных текстов.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Анализ изученной теории за курс по русскому языку.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Сопоставление стандартной учебной теории и теории познавательно- практической. Предметный курс русского языка имеет познавательно-практический характер, поэтому работа ведется в двух взаимосвязанных направлениях. Познавательное направление — это изучение основ науки о языке, которые необходимы для понимания языка как системы взаимосвязанных единиц, участвующих в порождении речи — в коммуникации, для создания теоретических основ развития речи, а также для формирования правописных и речевых умений и навыков, т. е. для обеспечения реализации задач практического направления. В свою очередь, формирование умений и навыков (практическое направление) закрепляет теоретические знания и создает предпосылки для понимания учащимися коммуникативной функции языка, формирует учебно-языковые, правописные, а также речевые умения и навыки.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Практическая мастерская (виды творческой деятельности учащихся)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Специфика работы по морфологии в VII классе состоит в том, что обобщенные морфологические знания, пунктуационные, стилистические и речевые умения и навыки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учащихся превращаются в орудие для получения знаний о вновь изучаемых частях речи.</w:t>
      </w:r>
    </w:p>
    <w:p>
      <w:pPr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курса «Учимся писать грамотно» актуальна для учащихся, так как формирование орфографической зоркости, пунктуационной грамотности, навыков конструирования текста, практическое использование лингвистических знаний и умений важно для повышения уровня грамотности учащихся, для последующей подготовки к экзаменам и для дальнейшей деятельности, успех которой невозможен без хорошего знания русского языка. </w:t>
      </w:r>
    </w:p>
    <w:bookmarkEnd w:id="2"/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1679506"/>
    </w:p>
    <w:p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ПЛАНИРУЕМЫЕ ОБРАЗОВАТЕЛЬНЫЕ РЕЗУЛЬТАТЫ  КУРСА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 РУССКОМУ ЯЗЫКУ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русского языка на уровне основного общего образования у обучающегося будут сформированы следующие личностные результаты: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1) гражданского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2) патриотического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3) духовно-нравственного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4) эстетического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5) физического воспитания, формирования культуры здоровья и эмоционального благополучия: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6) трудового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7) экологического воспитания: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8) ценности научного познания: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9) адаптации обучающегося к изменяющимся условиям социальной и природной среды: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результате изучения курса по русскому  языку  на уровне основного общего образования у обучающегося будут сформированы следующие метапредметные результаты: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прогнозировать возможное дальнейшее развитие процессов, событий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общения как часть коммуникативных универсальных учебных действий: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самоорганизации как части регулятивных универсальных учебных действий: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самоконтроля, эмоционального интеллекта как части регулятивных универсальных учебных действий: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владеть разными способами самоконтроля (в том числе речевого), самомотивации и рефлексии;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 обучающегося будут сформированы следующие умения совместной деятельности: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ПРЕДМЕТНЫЕ РЕЗУЛЬТАТЫ 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4"/>
          <w:szCs w:val="24"/>
          <w:lang w:val="ru-RU"/>
        </w:rPr>
        <w:t>К концу обучения в 7 классе обучающийся получит следующие предметные результаты по отдельным темам программы по курсу:</w:t>
      </w:r>
    </w:p>
    <w:p>
      <w:pPr>
        <w:spacing w:after="0" w:line="264" w:lineRule="auto"/>
        <w:ind w:firstLine="600"/>
        <w:jc w:val="both"/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Введение. </w:t>
      </w: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>Теоретические сведения.</w:t>
      </w:r>
    </w:p>
    <w:p>
      <w:pPr>
        <w:spacing w:after="0" w:line="264" w:lineRule="auto"/>
        <w:ind w:firstLine="600"/>
        <w:jc w:val="both"/>
        <w:rPr>
          <w:rFonts w:ascii="Times New Roman" w:hAnsi="Times New Roman" w:eastAsia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  <w:lang w:val="ru-RU"/>
        </w:rPr>
        <w:t xml:space="preserve">Владеть орфографической, пунктуационной, речевой грамотностью. </w:t>
      </w:r>
      <w:r>
        <w:rPr>
          <w:rFonts w:ascii="Times New Roman" w:hAnsi="Times New Roman" w:eastAsia="Times New Roman"/>
          <w:color w:val="000000"/>
          <w:sz w:val="24"/>
          <w:szCs w:val="24"/>
          <w:lang w:val="ru-RU" w:eastAsia="ru-RU"/>
        </w:rPr>
        <w:t>Пользоваться языковыми средствами точной передачи мысли при построении научно-учебного, научно-популярного высказывания, правильно употребляя термины, обеспечивая простоту и ясность предложений, структурную чёткость высказывания.</w:t>
      </w:r>
    </w:p>
    <w:p>
      <w:pPr>
        <w:spacing w:after="0" w:line="264" w:lineRule="auto"/>
        <w:ind w:firstLine="600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Работа с изученной теорией.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val="ru-RU" w:eastAsia="ru-RU"/>
        </w:rPr>
        <w:t>Распознавать все части речи, определять общее грамматическое значение, морфологические признаки, синтаксические функции. Уметь составлять план, тезисы, конспект художественного, научно-популярного, публицистического текста, устного сообщения, делать необходимые выписки. Проводить смысловой анализ текста, его композиционных особенностей, определять количество микротем и абзацев. 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after="0" w:line="240" w:lineRule="auto"/>
        <w:jc w:val="both"/>
        <w:rPr>
          <w:rFonts w:ascii="Times New Roman" w:hAnsi="Times New Roman" w:eastAsia="Times New Roman"/>
          <w:color w:val="000000"/>
          <w:sz w:val="24"/>
          <w:szCs w:val="24"/>
          <w:lang w:val="ru-RU" w:eastAsia="ru-RU"/>
        </w:rPr>
      </w:pPr>
      <w:r>
        <w:rPr>
          <w:rFonts w:ascii="Times New Roman" w:hAnsi="Times New Roman" w:eastAsia="Times New Roman"/>
          <w:color w:val="000000"/>
          <w:sz w:val="24"/>
          <w:szCs w:val="24"/>
          <w:lang w:val="ru-RU" w:eastAsia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 xml:space="preserve">            </w:t>
      </w:r>
      <w:r>
        <w:rPr>
          <w:rFonts w:ascii="Times New Roman" w:hAnsi="Times New Roman"/>
          <w:b/>
          <w:sz w:val="24"/>
          <w:szCs w:val="24"/>
          <w:lang w:val="ru-RU"/>
        </w:rPr>
        <w:t>Практическая мастерская.</w:t>
      </w:r>
    </w:p>
    <w:p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/>
          <w:sz w:val="24"/>
          <w:szCs w:val="24"/>
          <w:shd w:val="clear" w:color="auto" w:fill="FFFFFF"/>
          <w:lang w:val="ru-RU"/>
        </w:rPr>
        <w:t>Соблюдать культуру чтения, говорения, аудирования и письма; соблюдать культуру научного и делового общения в устной и письменной форме, в том числе при обсуждении дискуссионных проблем. 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 Владеть различными видами чтения: просмотровым, ознакомительным, изучающим, поисковым.</w:t>
      </w:r>
    </w:p>
    <w:p>
      <w:pPr>
        <w:ind w:firstLine="600"/>
        <w:jc w:val="both"/>
        <w:rPr>
          <w:rFonts w:ascii="Times New Roman" w:hAnsi="Times New Roman"/>
          <w:b/>
          <w:sz w:val="28"/>
          <w:szCs w:val="28"/>
          <w:shd w:val="clear" w:color="auto" w:fill="FFFFFF"/>
          <w:lang w:val="ru-RU"/>
        </w:rPr>
        <w:sectPr>
          <w:pgSz w:w="11906" w:h="16383"/>
          <w:pgMar w:top="1134" w:right="850" w:bottom="1134" w:left="1701" w:header="720" w:footer="720" w:gutter="0"/>
          <w:cols w:space="720" w:num="1"/>
        </w:sectPr>
      </w:pPr>
    </w:p>
    <w:bookmarkEnd w:id="3"/>
    <w:p>
      <w:pPr>
        <w:spacing w:after="0"/>
        <w:ind w:left="120"/>
        <w:rPr>
          <w:lang w:val="ru-RU"/>
        </w:rPr>
      </w:pPr>
      <w:bookmarkStart w:id="4" w:name="block-11679501"/>
      <w:r>
        <w:rPr>
          <w:rFonts w:ascii="Times New Roman" w:hAnsi="Times New Roman"/>
          <w:b/>
          <w:color w:val="000000"/>
          <w:sz w:val="28"/>
          <w:lang w:val="ru-RU"/>
        </w:rPr>
        <w:t xml:space="preserve"> ТЕМАТИЧЕСКОЕ ПЛАНИРОВАНИЕ </w:t>
      </w:r>
    </w:p>
    <w:p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7 КЛАСС </w:t>
      </w: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7"/>
        <w:gridCol w:w="4824"/>
        <w:gridCol w:w="1428"/>
        <w:gridCol w:w="1841"/>
        <w:gridCol w:w="1910"/>
        <w:gridCol w:w="2810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№ п/п </w:t>
            </w:r>
          </w:p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Наименование разделов и тем программы </w:t>
            </w:r>
          </w:p>
          <w:p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</w:t>
            </w:r>
          </w:p>
        </w:tc>
        <w:tc>
          <w:tcPr>
            <w:tcW w:w="2800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Электронные (цифровые)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Введение.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Теоретические сведения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 Основные принципы русской орфографии Фонетический принцип.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принцип. Образцы морфемного анализа.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Работа с изученной теорией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  гласных в корне слова (чередование гласных)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  гласных в корне слова (безударные гласные)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(традиционные приставки)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приставок (приставки на з-с)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(пре- и при-)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(по значению слова)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(исключение раз-, роз-)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О-Ё-Е после шипящих (во всех частях слова)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О-Ё-Е после шипящих (во всех частях речи)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И-Ы после Ц  (в корне слова)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И-Ы после Ц (в суффиксах)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Разделительные Ъ и Ь.  Употребление мягкости для обозначения грамматических форм.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разделительного Ъ и Ь. 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 правописание  количественных числительных.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 правописание  количественных числительных (немного, много сколько)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неопределенных местоимений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отрицательных местоимений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личных окончаний глаголов (1 спряжение)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2.19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личных окончаний глаголов (2 спряжение)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Анализ изученной теории за курс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действительных причастий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страдательных причастий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-Н-  в разных частях речи (причастий)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 -НН- в разных частях речи (причастий)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61"/>
              <w:ind w:right="1072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слитно со всеми частями речи (причастий, деепричастий)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193"/>
              <w:ind w:right="58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раздельно со всеми частями речи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193"/>
              <w:ind w:right="58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 слитно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61"/>
              <w:ind w:right="153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 раздельно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Служебные части речи и междометия. 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 союзов, предлогов, частиц.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10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rPr>
                <w:lang w:val="ru-RU"/>
              </w:rPr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Практическая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мастерская</w:t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Простое осложненное (причастные и деепричастные обороты) и сложное предложение.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Простое и сложное предложение. Знаки препинания.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194"/>
              <w:ind w:right="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Повторение изученного материала.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Итоговый контроль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"https://m.edsoo.ru/7f41bacc"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/7</w:t>
            </w:r>
            <w:r>
              <w:rPr>
                <w:rFonts w:ascii="Times New Roman" w:hAnsi="Times New Roman"/>
                <w:color w:val="0000FF"/>
                <w:u w:val="single"/>
              </w:rPr>
              <w:t>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41</w:t>
            </w:r>
            <w:r>
              <w:rPr>
                <w:rFonts w:ascii="Times New Roman" w:hAnsi="Times New Roman"/>
                <w:color w:val="0000FF"/>
                <w:u w:val="single"/>
              </w:rPr>
              <w:t>bacc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0" w:type="dxa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4"/>
    <w:p>
      <w:pPr>
        <w:spacing w:after="0"/>
        <w:ind w:left="120"/>
      </w:pPr>
      <w:bookmarkStart w:id="5" w:name="block-11679502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  <w:lang w:val="ru-RU"/>
        </w:rPr>
        <w:t>7</w:t>
      </w:r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p>
      <w:pPr>
        <w:spacing w:after="0"/>
        <w:ind w:left="120"/>
        <w:rPr>
          <w:lang w:val="ru-RU"/>
        </w:rPr>
      </w:pPr>
    </w:p>
    <w:tbl>
      <w:tblPr>
        <w:tblStyle w:val="7"/>
        <w:tblW w:w="0" w:type="auto"/>
        <w:tblCellSpacing w:w="0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0"/>
        <w:gridCol w:w="4171"/>
        <w:gridCol w:w="959"/>
        <w:gridCol w:w="1841"/>
        <w:gridCol w:w="1910"/>
        <w:gridCol w:w="1347"/>
        <w:gridCol w:w="2812"/>
      </w:tblGrid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>
            <w:pPr>
              <w:spacing w:after="0"/>
              <w:ind w:left="135"/>
            </w:pPr>
          </w:p>
        </w:tc>
        <w:tc>
          <w:tcPr>
            <w:tcW w:w="4141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after="0"/>
              <w:ind w:left="135"/>
            </w:pPr>
          </w:p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  <w:tc>
          <w:tcPr>
            <w:tcW w:w="0" w:type="auto"/>
            <w:vMerge w:val="continue"/>
            <w:tcBorders>
              <w:top w:val="nil"/>
            </w:tcBorders>
            <w:tcMar>
              <w:top w:w="50" w:type="dxa"/>
              <w:left w:w="100" w:type="dxa"/>
            </w:tcMar>
          </w:tcPr>
          <w:p/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Введение. Основные принципы русской орфографии Фонетический принцип.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Морфемный принцип. Образцы морфемного анализа.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  гласных в корне слова (чередование гласных)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  гласных в корне слова (безударные гласные)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приставок (традиционные приставки)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Правописание приставок (приставки на з-с)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(пре- и при-)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(по значению слова)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"https://m.edsoo.ru/fbaad004"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004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приставок (исключение раз-, роз-)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"https://m.edsoo.ru/fbaacd7a"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7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О-Ё-Е после шипящих (во всех частях слова)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"https://m.edsoo.ru/fbaacef6"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fbaacef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О-Ё-Е после шипящих (во всех частях речи)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И-Ы после Ц  (в корне слова)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"https://m.edsoo.ru/fbaae0ee"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fbaae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0</w:t>
            </w:r>
            <w:r>
              <w:rPr>
                <w:rFonts w:ascii="Times New Roman" w:hAnsi="Times New Roman"/>
                <w:color w:val="0000FF"/>
                <w:u w:val="single"/>
              </w:rPr>
              <w:t>ee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И-Ы после Ц (в суффиксах)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"https://m.edsoo.ru/fbaad112"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112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Разделительные Ъ и Ь.  Употребление мягкости для обозначения грамматических форм.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"https://m.edsoo.ru/fbaad220"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220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Употребление разделительного Ъ и Ь.  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 правописание  количественных числительных.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"https://m.edsoo.ru/fbaad464"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464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Склонение и правописание  количественных числительных (немного, много сколько)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"https://m.edsoo.ru/fbaad6a8"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неопределенных местоимений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"https://m.edsoo.ru/fbaad57c"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отрицательных местоимений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личных окончаний глаголов (1 спряжение)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"https://m.edsoo.ru/fbaad6a8"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личных окончаний глаголов (2 спряжение)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"https://m.edsoo.ru/fbaad57c"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действительных причастий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суффиксов страдательных причастий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-Н-  в разных частях речи (причастий)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spacing w:line="240" w:lineRule="auto"/>
              <w:rPr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Правописание  -НН- в разных частях речи (причастий)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"https://m.edsoo.ru/fbaad34c"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34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61"/>
              <w:ind w:right="1072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слитно со всеми частями речи (причастий, деепричастий)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193"/>
              <w:ind w:right="58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частицы НЕ раздельно со всеми частями речи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193"/>
              <w:ind w:right="58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 слитно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"https://m.edsoo.ru/fbaad856"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856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61"/>
              <w:ind w:right="1530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наречий раздельно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Служебные части речи и междометия. 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"https://m.edsoo.ru/fbaad96e"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96</w:t>
            </w:r>
            <w:r>
              <w:rPr>
                <w:rFonts w:ascii="Times New Roman" w:hAnsi="Times New Roman"/>
                <w:color w:val="0000FF"/>
                <w:u w:val="single"/>
              </w:rPr>
              <w:t>e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Правописание  союзов, предлогов, частиц.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Простое осложненное (причастные и деепричастные обороты) и сложное предложение.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"https://m.edsoo.ru/fbaad6a8"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6</w:t>
            </w:r>
            <w:r>
              <w:rPr>
                <w:rFonts w:ascii="Times New Roman" w:hAnsi="Times New Roman"/>
                <w:color w:val="0000FF"/>
                <w:u w:val="single"/>
              </w:rPr>
              <w:t>a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8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Простое и сложное предложение. Знаки препинания.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r>
              <w:fldChar w:fldCharType="begin"/>
            </w:r>
            <w:r>
              <w:instrText xml:space="preserve"> HYPERLINK "https://m.edsoo.ru/fbaad57c" \h </w:instrText>
            </w:r>
            <w:r>
              <w:fldChar w:fldCharType="separate"/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/</w:t>
            </w:r>
            <w:r>
              <w:rPr>
                <w:rFonts w:ascii="Times New Roman" w:hAnsi="Times New Roman"/>
                <w:color w:val="0000FF"/>
                <w:u w:val="single"/>
              </w:rPr>
              <w:t>fbaad</w:t>
            </w:r>
            <w:r>
              <w:rPr>
                <w:rFonts w:ascii="Times New Roman" w:hAnsi="Times New Roman"/>
                <w:color w:val="0000FF"/>
                <w:u w:val="single"/>
                <w:lang w:val="ru-RU"/>
              </w:rPr>
              <w:t>57</w:t>
            </w:r>
            <w:r>
              <w:rPr>
                <w:rFonts w:ascii="Times New Roman" w:hAnsi="Times New Roman"/>
                <w:color w:val="0000FF"/>
                <w:u w:val="single"/>
              </w:rPr>
              <w:t>c</w:t>
            </w:r>
            <w:r>
              <w:rPr>
                <w:rFonts w:ascii="Times New Roman" w:hAnsi="Times New Roman"/>
                <w:color w:val="0000FF"/>
                <w:u w:val="single"/>
              </w:rPr>
              <w:fldChar w:fldCharType="end"/>
            </w: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141" w:type="dxa"/>
            <w:tcMar>
              <w:top w:w="50" w:type="dxa"/>
              <w:left w:w="100" w:type="dxa"/>
            </w:tcMar>
          </w:tcPr>
          <w:p>
            <w:pPr>
              <w:pStyle w:val="25"/>
              <w:spacing w:before="194"/>
              <w:ind w:right="57"/>
              <w:contextualSpacing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занятие. Повторение изученного материала.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</w:pPr>
          </w:p>
        </w:tc>
      </w:tr>
      <w:tr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" w:hRule="atLeast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4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/>
        </w:tc>
      </w:tr>
    </w:tbl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p>
      <w:pPr>
        <w:sectPr>
          <w:pgSz w:w="16383" w:h="11906" w:orient="landscape"/>
          <w:pgMar w:top="1134" w:right="850" w:bottom="1134" w:left="1701" w:header="720" w:footer="720" w:gutter="0"/>
          <w:cols w:space="720" w:num="1"/>
        </w:sectPr>
      </w:pPr>
    </w:p>
    <w:bookmarkEnd w:id="5"/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МИНИСТЕРСТВО ПРОСВЕЩЕНИЯ РОССИЙСКОЙ ФЕДЕРАЦИИ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МИНИСТЕРСТВО ОБРАЗОВАНИЯ И НАУКИ РЕСПУБЛИКИ ТАТАРСТАН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 xml:space="preserve">МКУ «Управление образования Исполнительного комитета 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Елабужского муниципального района»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8"/>
          <w:szCs w:val="24"/>
          <w:lang w:val="ru-RU"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МБОУ «Гимназия №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ru-RU"/>
        </w:rPr>
        <w:t>2</w:t>
      </w:r>
      <w:r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  <w:t>» ЕМР РТ</w:t>
      </w:r>
    </w:p>
    <w:p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val="ru-RU" w:eastAsia="ru-RU"/>
        </w:rPr>
      </w:pPr>
    </w:p>
    <w:p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eastAsia="Times New Roman" w:cs="Times New Roman"/>
          <w:color w:val="FF0000"/>
          <w:sz w:val="24"/>
          <w:szCs w:val="24"/>
          <w:lang w:val="ru-RU" w:eastAsia="ru-RU"/>
        </w:rPr>
      </w:pPr>
    </w:p>
    <w:tbl>
      <w:tblPr>
        <w:tblStyle w:val="7"/>
        <w:tblW w:w="101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3544"/>
        <w:gridCol w:w="3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43" w:type="dxa"/>
          </w:tcPr>
          <w:p>
            <w:pPr>
              <w:autoSpaceDE w:val="0"/>
              <w:autoSpaceDN w:val="0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Руководитель ШМО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гуманитарного цикла</w:t>
            </w:r>
          </w:p>
          <w:p>
            <w:pPr>
              <w:autoSpaceDE w:val="0"/>
              <w:autoSpaceDN w:val="0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_________________</w:t>
            </w:r>
          </w:p>
          <w:p>
            <w:pPr>
              <w:spacing w:after="0" w:line="240" w:lineRule="auto"/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Н</w:t>
            </w:r>
            <w:r>
              <w:rPr>
                <w:rFonts w:hint="default"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.Р.Тавлибуллина</w:t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 xml:space="preserve">Протокол №  1 </w:t>
            </w:r>
          </w:p>
          <w:p>
            <w:pPr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от «</w:t>
            </w: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/>
              </w:rPr>
              <w:t xml:space="preserve"> </w:t>
            </w:r>
            <w:r>
              <w:rPr>
                <w:rFonts w:hint="default" w:ascii="Times New Roman" w:hAnsi="Times New Roman" w:eastAsia="Times New Roman"/>
                <w:sz w:val="24"/>
                <w:szCs w:val="24"/>
                <w:u w:val="single"/>
                <w:lang w:val="en-US" w:eastAsia="ru-RU"/>
              </w:rPr>
              <w:t>31</w:t>
            </w:r>
            <w:r>
              <w:rPr>
                <w:rFonts w:ascii="Times New Roman" w:hAnsi="Times New Roman" w:eastAsia="Times New Roman"/>
                <w:sz w:val="24"/>
                <w:szCs w:val="24"/>
                <w:u w:val="single"/>
                <w:lang w:val="ru-RU" w:eastAsia="ru-RU"/>
              </w:rPr>
              <w:t xml:space="preserve">  » августа</w:t>
            </w:r>
            <w:r>
              <w:rPr>
                <w:rFonts w:ascii="Times New Roman" w:hAnsi="Times New Roman" w:eastAsia="Times New Roman"/>
                <w:sz w:val="24"/>
                <w:szCs w:val="24"/>
                <w:lang w:val="ru-RU" w:eastAsia="ru-RU"/>
              </w:rPr>
              <w:t>_2023г</w:t>
            </w: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                                                             </w:t>
            </w:r>
          </w:p>
        </w:tc>
        <w:tc>
          <w:tcPr>
            <w:tcW w:w="3544" w:type="dxa"/>
          </w:tcPr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«СОГЛАСОВАНО»       </w:t>
            </w: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Заместитель директора по УР</w:t>
            </w: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МБОУ «Гимназия №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» ЕМР РТ</w:t>
            </w: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_______       Н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 xml:space="preserve">.Н.Валиева </w:t>
            </w: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Протокол № 1</w:t>
            </w:r>
          </w:p>
          <w:p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от «31» августа 2023г.                                                                            </w:t>
            </w: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661" w:type="dxa"/>
          </w:tcPr>
          <w:p>
            <w:pPr>
              <w:widowControl w:val="0"/>
              <w:shd w:val="clear" w:color="auto" w:fill="FFFFFF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«УТВЕРЖДЕНО»   </w:t>
            </w:r>
          </w:p>
          <w:p>
            <w:pPr>
              <w:widowControl w:val="0"/>
              <w:shd w:val="clear" w:color="auto" w:fill="FFFFFF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 xml:space="preserve"> Директор МБОУ </w:t>
            </w:r>
          </w:p>
          <w:p>
            <w:pPr>
              <w:keepNext/>
              <w:keepLines/>
              <w:spacing w:after="0" w:line="240" w:lineRule="auto"/>
              <w:jc w:val="both"/>
              <w:outlineLvl w:val="0"/>
              <w:rPr>
                <w:rFonts w:ascii="Times New Roman" w:hAnsi="Times New Roman" w:eastAsia="Times New Roman" w:cs="Times New Roman"/>
                <w:bCs/>
                <w:color w:val="365F91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«Гимназия №</w:t>
            </w:r>
            <w:r>
              <w:rPr>
                <w:rFonts w:hint="default" w:ascii="Times New Roman" w:hAnsi="Times New Roman" w:eastAsia="Times New Roman" w:cs="Times New Roman"/>
                <w:bCs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ru-RU" w:eastAsia="ru-RU"/>
              </w:rPr>
              <w:t>» ЕМР РТ</w:t>
            </w:r>
          </w:p>
          <w:p>
            <w:pPr>
              <w:widowControl w:val="0"/>
              <w:shd w:val="clear" w:color="auto" w:fill="FFFFFF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_____________  Р</w:t>
            </w:r>
            <w:r>
              <w:rPr>
                <w:rFonts w:hint="default" w:ascii="Times New Roman" w:hAnsi="Times New Roman" w:eastAsia="Times New Roman" w:cs="Times New Roman"/>
                <w:sz w:val="24"/>
                <w:szCs w:val="24"/>
                <w:lang w:val="en-US" w:eastAsia="ru-RU"/>
              </w:rPr>
              <w:t>.И.Гарифуллин</w:t>
            </w:r>
          </w:p>
          <w:p>
            <w:pPr>
              <w:widowControl w:val="0"/>
              <w:shd w:val="clear" w:color="auto" w:fill="FFFFFF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Приказ № ____</w:t>
            </w:r>
          </w:p>
          <w:p>
            <w:pPr>
              <w:widowControl w:val="0"/>
              <w:shd w:val="clear" w:color="auto" w:fill="FFFFFF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  <w:t>от «31» августа 2023г.</w:t>
            </w:r>
          </w:p>
          <w:p>
            <w:pPr>
              <w:widowControl w:val="0"/>
              <w:shd w:val="clear" w:color="auto" w:fill="FFFFFF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  <w:p>
            <w:pPr>
              <w:widowControl w:val="0"/>
              <w:tabs>
                <w:tab w:val="left" w:pos="39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ru-RU" w:eastAsia="ru-RU"/>
              </w:rPr>
            </w:pPr>
          </w:p>
        </w:tc>
      </w:tr>
    </w:tbl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/>
        <w:ind w:left="120"/>
        <w:rPr>
          <w:lang w:val="ru-RU"/>
        </w:rPr>
      </w:pPr>
    </w:p>
    <w:p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val="ru-RU"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val="ru-RU" w:eastAsia="ru-RU"/>
        </w:rPr>
        <w:t>курса по выбору «Учимся писать грамотно»</w:t>
      </w:r>
    </w:p>
    <w:p>
      <w:pPr>
        <w:spacing w:after="0" w:line="240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7 класса </w:t>
      </w: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jc w:val="center"/>
        <w:rPr>
          <w:lang w:val="ru-RU"/>
        </w:rPr>
      </w:pPr>
    </w:p>
    <w:p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  <w:bookmarkStart w:id="6" w:name="4afdeebf-75fd-4414-ae94-ed25ad6ca259"/>
      <w:r>
        <w:rPr>
          <w:rFonts w:ascii="Times New Roman" w:hAnsi="Times New Roman"/>
          <w:b/>
          <w:color w:val="000000"/>
          <w:sz w:val="28"/>
          <w:lang w:val="ru-RU"/>
        </w:rPr>
        <w:t>Елабуга</w:t>
      </w:r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7" w:name="09ae5d1a-7fa5-48c7-ad03-4854c3714f92"/>
      <w:r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7"/>
    </w:p>
    <w:sectPr>
      <w:pgSz w:w="11906" w:h="16383"/>
      <w:pgMar w:top="1134" w:right="850" w:bottom="1134" w:left="1701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239"/>
    <w:rsid w:val="000A5B92"/>
    <w:rsid w:val="000E5652"/>
    <w:rsid w:val="001747B6"/>
    <w:rsid w:val="0017746A"/>
    <w:rsid w:val="002166BA"/>
    <w:rsid w:val="00271239"/>
    <w:rsid w:val="002B5F1C"/>
    <w:rsid w:val="002F5E0C"/>
    <w:rsid w:val="00391560"/>
    <w:rsid w:val="003D25FE"/>
    <w:rsid w:val="003F0CCF"/>
    <w:rsid w:val="00416D23"/>
    <w:rsid w:val="004A403A"/>
    <w:rsid w:val="004B6B61"/>
    <w:rsid w:val="004E5922"/>
    <w:rsid w:val="005147CB"/>
    <w:rsid w:val="00616211"/>
    <w:rsid w:val="0065385B"/>
    <w:rsid w:val="006A2352"/>
    <w:rsid w:val="00797010"/>
    <w:rsid w:val="007A5591"/>
    <w:rsid w:val="007C4CC5"/>
    <w:rsid w:val="007D2CA4"/>
    <w:rsid w:val="0089442D"/>
    <w:rsid w:val="008E5DD6"/>
    <w:rsid w:val="0090396D"/>
    <w:rsid w:val="009A7C6A"/>
    <w:rsid w:val="00A4051E"/>
    <w:rsid w:val="00AA6135"/>
    <w:rsid w:val="00AD5E25"/>
    <w:rsid w:val="00AD5FD0"/>
    <w:rsid w:val="00BD75A6"/>
    <w:rsid w:val="00C139B8"/>
    <w:rsid w:val="00C73E77"/>
    <w:rsid w:val="00DD0EEC"/>
    <w:rsid w:val="00E472E8"/>
    <w:rsid w:val="00E577A6"/>
    <w:rsid w:val="00EE1F6A"/>
    <w:rsid w:val="00F40067"/>
    <w:rsid w:val="00F50F98"/>
    <w:rsid w:val="00F94F17"/>
    <w:rsid w:val="00FA21FF"/>
    <w:rsid w:val="00FE11C0"/>
    <w:rsid w:val="1ED50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semiHidden="0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paragraph" w:styleId="3">
    <w:name w:val="heading 2"/>
    <w:basedOn w:val="1"/>
    <w:next w:val="1"/>
    <w:link w:val="20"/>
    <w:unhideWhenUsed/>
    <w:qFormat/>
    <w:uiPriority w:val="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4">
    <w:name w:val="heading 3"/>
    <w:basedOn w:val="1"/>
    <w:next w:val="1"/>
    <w:link w:val="21"/>
    <w:unhideWhenUsed/>
    <w:qFormat/>
    <w:uiPriority w:val="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5">
    <w:name w:val="heading 4"/>
    <w:basedOn w:val="1"/>
    <w:next w:val="1"/>
    <w:link w:val="22"/>
    <w:unhideWhenUsed/>
    <w:qFormat/>
    <w:uiPriority w:val="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default="1" w:styleId="6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Emphasis"/>
    <w:basedOn w:val="6"/>
    <w:qFormat/>
    <w:uiPriority w:val="20"/>
    <w:rPr>
      <w:i/>
      <w:iCs/>
    </w:rPr>
  </w:style>
  <w:style w:type="character" w:styleId="9">
    <w:name w:val="Hyperlink"/>
    <w:basedOn w:val="6"/>
    <w:unhideWhenUsed/>
    <w:qFormat/>
    <w:uiPriority w:val="99"/>
    <w:rPr>
      <w:color w:val="0000FF" w:themeColor="hyperlink"/>
      <w:u w:val="single"/>
    </w:rPr>
  </w:style>
  <w:style w:type="character" w:styleId="10">
    <w:name w:val="Strong"/>
    <w:qFormat/>
    <w:uiPriority w:val="22"/>
    <w:rPr>
      <w:b/>
      <w:bCs/>
    </w:rPr>
  </w:style>
  <w:style w:type="paragraph" w:styleId="11">
    <w:name w:val="Normal Indent"/>
    <w:basedOn w:val="1"/>
    <w:unhideWhenUsed/>
    <w:uiPriority w:val="99"/>
    <w:pPr>
      <w:ind w:left="720"/>
    </w:pPr>
  </w:style>
  <w:style w:type="paragraph" w:styleId="12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13">
    <w:name w:val="header"/>
    <w:basedOn w:val="1"/>
    <w:link w:val="18"/>
    <w:unhideWhenUsed/>
    <w:uiPriority w:val="99"/>
    <w:pPr>
      <w:tabs>
        <w:tab w:val="center" w:pos="4680"/>
        <w:tab w:val="right" w:pos="9360"/>
      </w:tabs>
    </w:pPr>
  </w:style>
  <w:style w:type="paragraph" w:styleId="14">
    <w:name w:val="Title"/>
    <w:basedOn w:val="1"/>
    <w:next w:val="1"/>
    <w:link w:val="24"/>
    <w:qFormat/>
    <w:uiPriority w:val="10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16">
    <w:name w:val="Subtitle"/>
    <w:basedOn w:val="1"/>
    <w:next w:val="1"/>
    <w:link w:val="23"/>
    <w:qFormat/>
    <w:uiPriority w:val="11"/>
    <w:p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table" w:styleId="17">
    <w:name w:val="Table Grid"/>
    <w:basedOn w:val="7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8">
    <w:name w:val="Верхний колонтитул Знак"/>
    <w:basedOn w:val="6"/>
    <w:link w:val="13"/>
    <w:uiPriority w:val="99"/>
  </w:style>
  <w:style w:type="character" w:customStyle="1" w:styleId="19">
    <w:name w:val="Заголовок 1 Знак"/>
    <w:basedOn w:val="6"/>
    <w:link w:val="2"/>
    <w:uiPriority w:val="9"/>
    <w:rPr>
      <w:rFonts w:asciiTheme="majorHAnsi" w:hAnsiTheme="majorHAnsi" w:eastAsiaTheme="majorEastAsia" w:cstheme="majorBidi"/>
      <w:b/>
      <w:bCs/>
      <w:color w:val="366091" w:themeColor="accent1" w:themeShade="BF"/>
      <w:sz w:val="28"/>
      <w:szCs w:val="28"/>
    </w:rPr>
  </w:style>
  <w:style w:type="character" w:customStyle="1" w:styleId="20">
    <w:name w:val="Заголовок 2 Знак"/>
    <w:basedOn w:val="6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3 Знак"/>
    <w:basedOn w:val="6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customStyle="1" w:styleId="22">
    <w:name w:val="Заголовок 4 Знак"/>
    <w:basedOn w:val="6"/>
    <w:link w:val="5"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customStyle="1" w:styleId="23">
    <w:name w:val="Подзаголовок Знак"/>
    <w:basedOn w:val="6"/>
    <w:link w:val="16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24">
    <w:name w:val="Название Знак"/>
    <w:basedOn w:val="6"/>
    <w:link w:val="14"/>
    <w:uiPriority w:val="10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2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  <w:jc w:val="center"/>
    </w:pPr>
    <w:rPr>
      <w:rFonts w:ascii="Tahoma" w:hAnsi="Tahoma" w:eastAsia="Tahoma" w:cs="Tahoma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D6407-5433-488A-9332-A631978022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20</Pages>
  <Words>5408</Words>
  <Characters>30829</Characters>
  <Lines>256</Lines>
  <Paragraphs>72</Paragraphs>
  <TotalTime>1</TotalTime>
  <ScaleCrop>false</ScaleCrop>
  <LinksUpToDate>false</LinksUpToDate>
  <CharactersWithSpaces>36165</CharactersWithSpaces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2023-09-11T17:39:00Z</dcterms:created>
  <dc:creator>user</dc:creator>
  <cp:lastModifiedBy>user</cp:lastModifiedBy>
  <cp:lastPrinted>2023-12-04T06:50:10Z</cp:lastPrinted>
  <dcterms:modified xsi:type="dcterms:W3CDTF">2023-12-04T07:35:35Z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D5445B6EAD61407DB0A95DCAEB05575C</vt:lpwstr>
  </property>
</Properties>
</file>